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do Resumo Expandido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subtítulo (se houver)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Autor(a)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Autor(a)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Autor(a)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7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Resumo deve ter um mínimo de 60 e um máximo de 150 palavras, sem identificação de autoria na versão PDF e com autoria na versão em Word. A proposta tem de incidir sobre um dos temas dos eixos temáticos. Cada proposta tem de apresentar, de forma clara, o tema, os objetivos, a metodologia e fontes utilizadas, as conclusões do trabalho e três palavras-chave. Fonte: Times New Roman, tamanho 12 e espaço simples.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Palavra 1; Palavra 2; Palavra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INTRODUÇÃO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resumo expandido comunica em um texto curto, escrito com coerência e coesão os resultados apreendidos em pesquisas (teóricas ou teórico-empíricas ou em experiências interventivas) sobre temáticas de interesse de estudo dos Eixos temáticos, com inclusão em sua estrutura de Introdução, Desenvolvimento, Conclusão e Referências.</w:t>
      </w:r>
    </w:p>
    <w:p w:rsidR="00000000" w:rsidDel="00000000" w:rsidP="00000000" w:rsidRDefault="00000000" w:rsidRPr="00000000" w14:paraId="0000000F">
      <w:pPr>
        <w:spacing w:after="0" w:line="360" w:lineRule="auto"/>
        <w:ind w:left="-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Todos os trabalhos devem ser submetidos pelo/a autor/a principal após criteriosa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linguística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ABNT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sendo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em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Word com os nomes do/a autor/a e até 2 coautores/as,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indicação da Instituição, vínculo e e-mail em Nota de Rodapé. Todos/as devem estar inscritos no evento e deverão ser indicados no Formulário de inscrição.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ENCONTRO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MARANHENSE DE HISTÓRIA DA EDUCAÇÃO (EMHE), cada autor poderá inscrever até 03 (três) trabalhos, quer na modalidade de Comunicação Oral ou Pôster. Cada trabalho poderá ter a participação de no máximo 03 (três) autores. O texto deve ser escrito em fonte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12 e apenas em citações longas, notas de rodapé e fonte de ilustrações, devem ser em tamanho 10.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conjunto das partes do resumo expandido para a Comunicação Oral deve conter entre 5 a 8 laudas, considerando os espaços,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 atender as normas da ABNT (papel tamanho A4; com as margens de acordo com este template; título maiúsculo destacado, justificado e centralizado).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Comunicações Orais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serão aceitas pesquisas finalizadas e em andamento, que evidenciem elaboração teórica e rigor conceitual na análise. A INTRODUÇÃO do texto deve atender a definição do tema em linhas gerais: a problemática; a delimitação do assunto estudado; os objetivos a serem alcançados; a apresentação da metodologia; a indicação das partes que o compõem o texto e possíveis resultados de forma objetiva.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rPr>
          <w:color w:val="212121"/>
          <w:sz w:val="23"/>
          <w:szCs w:val="23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0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DESENVOLVIMENTO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Parte principal do texto, que contém a exposição ordenada e pormenorizada do assunto tratado. Divide-se em seções e subseções, conforme a NBR 6024, que variam em função da abordagem do tema e do método.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texto deve ser digitado com espaço entre as linhas de 1,5 (um e meio). Para as citações longas, notas de rodapé, referências, legenda das ilustrações e das tabelas, natureza (tipo de trabalho, objetivo, nome da instituição e área de concentração), o espaço entre as linhas deve ser simples. 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Citações deverão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ser indicadas no texto, informando o sobrenome de autoras(es), na sequência (Autor/a, ano, página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conforme Norma ABNT NBR 10520 de 2023 e as Referências devem ser elaboradas conforme a ABNT NBR 6023. </w:t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 Formatação de ilustração, quadro ou tabela</w:t>
      </w:r>
    </w:p>
    <w:p w:rsidR="00000000" w:rsidDel="00000000" w:rsidP="00000000" w:rsidRDefault="00000000" w:rsidRPr="00000000" w14:paraId="0000001A">
      <w:pPr>
        <w:spacing w:after="0" w:line="36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Sua identificação aparece na parte superior, precedida da palavra designativa, seguida de seu número de ordem de ocorrência no texto, em algarismos arábicos, do respectivo título e/ou legenda explicativa. </w:t>
      </w:r>
    </w:p>
    <w:p w:rsidR="00000000" w:rsidDel="00000000" w:rsidP="00000000" w:rsidRDefault="00000000" w:rsidRPr="00000000" w14:paraId="0000001B">
      <w:pPr>
        <w:spacing w:after="0" w:line="36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Após a ilustração, na parte inferior, indicar a fonte consultada (elemento obrigatório, mesmo que seja produção do próprio autor). A ilustração deve ser inserida o mais próximo possível do trecho a que se refere.</w:t>
      </w:r>
    </w:p>
    <w:p w:rsidR="00000000" w:rsidDel="00000000" w:rsidP="00000000" w:rsidRDefault="00000000" w:rsidRPr="00000000" w14:paraId="0000001C">
      <w:pPr>
        <w:spacing w:after="0" w:line="360" w:lineRule="auto"/>
        <w:ind w:firstLine="43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 utilização de quadros e tabelas, consultar a NBR 14724/2024. </w:t>
      </w:r>
    </w:p>
    <w:p w:rsidR="00000000" w:rsidDel="00000000" w:rsidP="00000000" w:rsidRDefault="00000000" w:rsidRPr="00000000" w14:paraId="0000001D">
      <w:pPr>
        <w:spacing w:after="0" w:line="36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Figura 1 – Título da figura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482975" cy="1399540"/>
            <wp:effectExtent b="0" l="0" r="0" t="0"/>
            <wp:docPr id="136045977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139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Fonte: IBGE (2013)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left="43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 Indicativo de seção e subseção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número indicativo de seção e subseção precede o título ou subtítulo, alinhado à esquerda, separados por um espaço de caractere e em negrito. Para a seção, usar letra em caixa alta (maiúscula); para a subseção, usar caixa dupla (maiúscula e minúsculas).</w:t>
      </w:r>
    </w:p>
    <w:p w:rsidR="00000000" w:rsidDel="00000000" w:rsidP="00000000" w:rsidRDefault="00000000" w:rsidRPr="00000000" w14:paraId="00000027">
      <w:pPr>
        <w:spacing w:after="0" w:line="360" w:lineRule="auto"/>
        <w:ind w:firstLine="70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2.3 Resultados e discussões da pesquisa 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resultados poderão ser apresentados em sessão específica, seguidos de análises e discussões ou organizados logicamente em conformidade com o método de investigação, dando visibilidade às respostas ao problema investigado. Em suma, torna-se necessário evidenciar o conhecimento produzido no processo de investigação que indique o alcance dos objetivos e/ou não ou que possam expressar elementos de inovação científica.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CONSIDERAÇÕES FINAIS 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Parte final do documento, na qual se apresentam as conclusões correspondentes à problemática anunciada e aos objetivos.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trabalhos completos dos textos apresentados serão publicados no ANAIS do evento. Somente serão publicados os trabalhos realmente apresentados pelas/os autoras/es. Para tanto, deve ser utilizado o formulário próprio para os textos completos e realizadas as revisões necessárias solicitadas pelo Comitê Científico do EMHE. 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360" w:lineRule="auto"/>
        <w:ind w:left="0" w:firstLine="708.66141732283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Indicar aqui todas as referências que foram citadas ao longo do Resumo Expandido, conforme a NBR 6023/2018. Apenas os autores citados devem constar na lista de referência e em ordem alfabética.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360" w:lineRule="auto"/>
        <w:ind w:left="0" w:firstLine="708.66141732283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Seguem abaixo alguns modelos mais frequentes de referências:</w:t>
      </w:r>
    </w:p>
    <w:p w:rsidR="00000000" w:rsidDel="00000000" w:rsidP="00000000" w:rsidRDefault="00000000" w:rsidRPr="00000000" w14:paraId="00000034">
      <w:pPr>
        <w:spacing w:after="0" w:line="240" w:lineRule="auto"/>
        <w:ind w:left="-1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BUTLER, Judith. Corpos que pensam: sobre os limites discursivos do ‘sexo’.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Corpo Educado: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pedagogias da sexualidade. Autêntica, Belo Horizonte, 2007, p.151-172.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FERRAROTTO, Luana.; MARTA, Fernandes Garcia. O lugar da avaliação nos projetos pedagógicos das licenciaturas em Matemática de uma instituição pública de São Paulo.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29, p.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e290040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2024.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https://doi.org/10.1590/S1413-24782024290040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20 mar.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left"/>
        <w:rPr>
          <w:rFonts w:ascii="Times New Roman" w:cs="Times New Roman" w:eastAsia="Times New Roman" w:hAnsi="Times New Roman"/>
          <w:i w:val="1"/>
          <w:color w:val="1e328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FREIRE,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Política e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ensaios e dilemas. 8. ed. São Paulo: Cortez,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MARIZ, Diana.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Preservação de acervos bibliográficos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práticas e desafios.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Edusp, 2017.</w:t>
      </w:r>
    </w:p>
    <w:p w:rsidR="00000000" w:rsidDel="00000000" w:rsidP="00000000" w:rsidRDefault="00000000" w:rsidRPr="00000000" w14:paraId="0000003C">
      <w:pPr>
        <w:spacing w:after="240" w:before="24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MOTA, A. 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Bibliotecas acessíveis: desafios e possibilidades na inclusão de pessoas com deficiência visual.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Biblioteconomia e Documentação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16, n. 2, p. 112-129, 2020.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OLIVEIRA, Maria Clara; SILVA, João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Automação de bibliotecas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desafios e perspectivas na era digital. São Paulo: Atlas, 2020.</w:t>
      </w:r>
    </w:p>
    <w:p w:rsidR="00000000" w:rsidDel="00000000" w:rsidP="00000000" w:rsidRDefault="00000000" w:rsidRPr="00000000" w14:paraId="0000003E">
      <w:pPr>
        <w:spacing w:after="0" w:line="240" w:lineRule="auto"/>
        <w:ind w:left="-1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color w:val="403d3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3.8582677165355" w:top="2834.645669291339" w:left="1700.7874015748032" w:right="1133.8582677165355" w:header="68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Identificação acadêmica, profissional e endereço eletrônico para contato.</w:t>
      </w:r>
    </w:p>
  </w:footnote>
  <w:footnote w:id="1"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Identificação acadêmica, profissional e endereço eletrônico para contato.</w:t>
      </w:r>
    </w:p>
  </w:footnote>
  <w:footnote w:id="2"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Identificação acadêmica, profissional e endereço eletrônico para contato.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-1056187</wp:posOffset>
          </wp:positionH>
          <wp:positionV relativeFrom="paragraph">
            <wp:posOffset>-314324</wp:posOffset>
          </wp:positionV>
          <wp:extent cx="7523663" cy="1685925"/>
          <wp:effectExtent b="0" l="0" r="0" t="0"/>
          <wp:wrapNone/>
          <wp:docPr id="13604597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3663" cy="1685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2" w:line="252.00000000000003" w:lineRule="auto"/>
        <w:ind w:left="10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ind w:left="0" w:firstLine="0"/>
      <w:jc w:val="left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47D3"/>
    <w:pPr>
      <w:ind w:hanging="10"/>
    </w:pPr>
    <w:rPr>
      <w:color w:val="000000"/>
      <w:szCs w:val="22"/>
    </w:rPr>
  </w:style>
  <w:style w:type="paragraph" w:styleId="Ttulo1">
    <w:name w:val="heading 1"/>
    <w:basedOn w:val="Normal"/>
    <w:link w:val="Ttulo1Char"/>
    <w:uiPriority w:val="9"/>
    <w:qFormat w:val="1"/>
    <w:rsid w:val="00194BB7"/>
    <w:pPr>
      <w:spacing w:after="100" w:afterAutospacing="1" w:before="100" w:beforeAutospacing="1" w:line="240" w:lineRule="auto"/>
      <w:ind w:left="0" w:firstLine="0"/>
      <w:jc w:val="left"/>
      <w:outlineLvl w:val="0"/>
    </w:pPr>
    <w:rPr>
      <w:rFonts w:ascii="Times New Roman" w:cs="Times New Roman" w:eastAsia="Times New Roman" w:hAnsi="Times New Roman"/>
      <w:b w:val="1"/>
      <w:bCs w:val="1"/>
      <w:color w:val="auto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06F60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Calibri" w:cs="Times New Roman" w:eastAsia="Calibri" w:hAnsi="Calibri"/>
      <w:color w:val="auto"/>
      <w:sz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06F60"/>
  </w:style>
  <w:style w:type="paragraph" w:styleId="Rodap">
    <w:name w:val="footer"/>
    <w:basedOn w:val="Normal"/>
    <w:link w:val="RodapChar"/>
    <w:uiPriority w:val="99"/>
    <w:unhideWhenUsed w:val="1"/>
    <w:rsid w:val="00706F60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Calibri" w:cs="Times New Roman" w:eastAsia="Calibri" w:hAnsi="Calibri"/>
      <w:color w:val="auto"/>
      <w:sz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706F60"/>
  </w:style>
  <w:style w:type="character" w:styleId="Hyperlink">
    <w:name w:val="Hyperlink"/>
    <w:uiPriority w:val="99"/>
    <w:unhideWhenUsed w:val="1"/>
    <w:rsid w:val="00A35C28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F7F9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C26F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4C26FA"/>
    <w:rPr>
      <w:rFonts w:ascii="Tahoma" w:cs="Tahoma" w:eastAsia="Arial" w:hAnsi="Tahoma"/>
      <w:color w:val="000000"/>
      <w:sz w:val="16"/>
      <w:szCs w:val="16"/>
      <w:lang w:eastAsia="pt-BR"/>
    </w:rPr>
  </w:style>
  <w:style w:type="character" w:styleId="HiperlinkVisitado">
    <w:name w:val="FollowedHyperlink"/>
    <w:uiPriority w:val="99"/>
    <w:semiHidden w:val="1"/>
    <w:unhideWhenUsed w:val="1"/>
    <w:rsid w:val="004C7A5F"/>
    <w:rPr>
      <w:color w:val="954f72"/>
      <w:u w:val="single"/>
    </w:rPr>
  </w:style>
  <w:style w:type="character" w:styleId="MenoPendente1" w:customStyle="1">
    <w:name w:val="Menção Pendente1"/>
    <w:uiPriority w:val="99"/>
    <w:semiHidden w:val="1"/>
    <w:unhideWhenUsed w:val="1"/>
    <w:rsid w:val="004C7A5F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Fontepargpadro"/>
    <w:rsid w:val="001E1E54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728FD"/>
    <w:pPr>
      <w:spacing w:after="0" w:line="240" w:lineRule="auto"/>
      <w:ind w:left="0" w:firstLine="0"/>
      <w:jc w:val="left"/>
    </w:pPr>
    <w:rPr>
      <w:rFonts w:ascii="Calibri" w:cs="Times New Roman" w:eastAsia="Calibri" w:hAnsi="Calibri"/>
      <w:color w:val="auto"/>
      <w:sz w:val="20"/>
      <w:szCs w:val="20"/>
      <w:lang w:eastAsia="en-US"/>
    </w:rPr>
  </w:style>
  <w:style w:type="character" w:styleId="TextodenotaderodapChar" w:customStyle="1">
    <w:name w:val="Texto de nota de rodapé Char"/>
    <w:link w:val="Textodenotaderodap"/>
    <w:uiPriority w:val="99"/>
    <w:semiHidden w:val="1"/>
    <w:rsid w:val="00B728FD"/>
    <w:rPr>
      <w:sz w:val="20"/>
      <w:szCs w:val="20"/>
    </w:rPr>
  </w:style>
  <w:style w:type="character" w:styleId="Refdenotaderodap">
    <w:name w:val="footnote reference"/>
    <w:uiPriority w:val="99"/>
    <w:semiHidden w:val="1"/>
    <w:unhideWhenUsed w:val="1"/>
    <w:rsid w:val="00B728FD"/>
    <w:rPr>
      <w:vertAlign w:val="superscript"/>
    </w:rPr>
  </w:style>
  <w:style w:type="paragraph" w:styleId="ListadeItens" w:customStyle="1">
    <w:name w:val="Lista de Itens"/>
    <w:basedOn w:val="Normal"/>
    <w:rsid w:val="00B728FD"/>
    <w:pPr>
      <w:numPr>
        <w:numId w:val="1"/>
      </w:numPr>
      <w:spacing w:after="0" w:line="360" w:lineRule="auto"/>
    </w:pPr>
    <w:rPr>
      <w:rFonts w:eastAsia="Times New Roman"/>
      <w:color w:val="auto"/>
      <w:szCs w:val="24"/>
    </w:rPr>
  </w:style>
  <w:style w:type="paragraph" w:styleId="Legenda">
    <w:name w:val="caption"/>
    <w:basedOn w:val="Normal"/>
    <w:next w:val="Normal"/>
    <w:uiPriority w:val="99"/>
    <w:qFormat w:val="1"/>
    <w:rsid w:val="00B728FD"/>
    <w:pPr>
      <w:spacing w:after="120" w:before="120" w:line="240" w:lineRule="auto"/>
      <w:ind w:left="0" w:firstLine="0"/>
      <w:jc w:val="center"/>
    </w:pPr>
    <w:rPr>
      <w:rFonts w:ascii="Times New Roman" w:cs="Times New Roman" w:eastAsia="Times New Roman" w:hAnsi="Times New Roman"/>
      <w:color w:val="auto"/>
      <w:sz w:val="22"/>
      <w:lang w:val="it-IT"/>
    </w:rPr>
  </w:style>
  <w:style w:type="paragraph" w:styleId="Autores" w:customStyle="1">
    <w:name w:val="Autores"/>
    <w:basedOn w:val="Normal"/>
    <w:uiPriority w:val="99"/>
    <w:rsid w:val="00B728FD"/>
    <w:pPr>
      <w:spacing w:after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bCs w:val="1"/>
      <w:color w:val="auto"/>
      <w:sz w:val="20"/>
      <w:szCs w:val="2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E4376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194BB7"/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paragraph" w:styleId="RefernciasresexpAnpedSE" w:customStyle="1">
    <w:name w:val="Referências resexp Anped SE"/>
    <w:autoRedefine w:val="1"/>
    <w:qFormat w:val="1"/>
    <w:rsid w:val="00CD51F0"/>
    <w:rPr>
      <w:rFonts w:eastAsiaTheme="minorHAnsi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590/S1413-24782024290040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XiXOinpC80akU5AUCrdOMGWlQ==">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2024-05-10T16:00:00Z</dcterms:created>
</cp:coreProperties>
</file>